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12186" w14:textId="77777777" w:rsidR="00CC2AE2" w:rsidRPr="00E4156E" w:rsidRDefault="00CC2AE2" w:rsidP="00CC2AE2">
      <w:pPr>
        <w:pStyle w:val="a3"/>
        <w:spacing w:before="0" w:beforeAutospacing="0" w:after="0" w:afterAutospacing="0" w:line="180" w:lineRule="atLeast"/>
        <w:ind w:firstLine="709"/>
        <w:jc w:val="center"/>
        <w:rPr>
          <w:b/>
        </w:rPr>
      </w:pPr>
      <w:r w:rsidRPr="00E4156E">
        <w:rPr>
          <w:b/>
        </w:rPr>
        <w:t>Сведения о паевом инвестиционном фонде</w:t>
      </w:r>
    </w:p>
    <w:p w14:paraId="6B5FD962" w14:textId="77777777" w:rsidR="00CC2AE2" w:rsidRPr="00E4156E" w:rsidRDefault="00CC2AE2" w:rsidP="00CC2AE2">
      <w:pPr>
        <w:pStyle w:val="a3"/>
        <w:spacing w:before="0" w:beforeAutospacing="0" w:after="0" w:afterAutospacing="0" w:line="180" w:lineRule="atLeast"/>
        <w:ind w:firstLine="709"/>
        <w:jc w:val="both"/>
        <w:rPr>
          <w:b/>
        </w:rPr>
      </w:pPr>
    </w:p>
    <w:p w14:paraId="57237E49" w14:textId="77777777" w:rsidR="00CC2AE2" w:rsidRPr="002B53E1" w:rsidRDefault="00CC2AE2" w:rsidP="00CC2AE2">
      <w:pPr>
        <w:spacing w:before="60" w:after="60" w:line="240" w:lineRule="auto"/>
        <w:ind w:firstLine="708"/>
        <w:jc w:val="both"/>
        <w:rPr>
          <w:rFonts w:ascii="Times New Roman" w:eastAsia="Batang" w:hAnsi="Times New Roman" w:cs="Times New Roman"/>
          <w:i/>
          <w:sz w:val="28"/>
          <w:szCs w:val="28"/>
          <w:lang w:eastAsia="ru-RU"/>
        </w:rPr>
      </w:pPr>
      <w:r w:rsidRPr="002B53E1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Стоимость инвестиционных паев может увеличиваться или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инвестиционные паи следует внимательно ознакомиться с правилами доверительного управления паевым инвестиционным фондом.</w:t>
      </w:r>
    </w:p>
    <w:p w14:paraId="07B08FC3" w14:textId="77777777" w:rsidR="00CC2AE2" w:rsidRDefault="00CC2AE2" w:rsidP="00CC2AE2">
      <w:pPr>
        <w:pStyle w:val="a3"/>
        <w:spacing w:before="0" w:beforeAutospacing="0" w:after="0" w:afterAutospacing="0" w:line="180" w:lineRule="atLeast"/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C2AE2" w14:paraId="1ED96BC7" w14:textId="77777777" w:rsidTr="005C5EA9">
        <w:tc>
          <w:tcPr>
            <w:tcW w:w="3823" w:type="dxa"/>
          </w:tcPr>
          <w:p w14:paraId="1B87EC22" w14:textId="77777777" w:rsidR="00CC2AE2" w:rsidRDefault="00CC2AE2" w:rsidP="005C5EA9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полное название</w:t>
            </w:r>
          </w:p>
        </w:tc>
        <w:tc>
          <w:tcPr>
            <w:tcW w:w="5522" w:type="dxa"/>
          </w:tcPr>
          <w:p w14:paraId="487A81FC" w14:textId="77777777" w:rsidR="00CC2AE2" w:rsidRDefault="00CC2AE2" w:rsidP="00D72C54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 w:rsidRPr="00784905">
              <w:t xml:space="preserve">Закрытый паевой инвестиционный фонд рыночных финансовых инструментов «Заблокированные активы паевого инвестиционного фонда «ТКБ Инвестмент Партнерс – Фонд </w:t>
            </w:r>
            <w:r w:rsidR="00D72C54">
              <w:t>валютных облигаций</w:t>
            </w:r>
            <w:r w:rsidRPr="00784905">
              <w:t>»»</w:t>
            </w:r>
          </w:p>
        </w:tc>
      </w:tr>
      <w:tr w:rsidR="00CC2AE2" w14:paraId="5881DFFE" w14:textId="77777777" w:rsidTr="005C5EA9">
        <w:tc>
          <w:tcPr>
            <w:tcW w:w="3823" w:type="dxa"/>
          </w:tcPr>
          <w:p w14:paraId="160872DC" w14:textId="77777777" w:rsidR="00CC2AE2" w:rsidRDefault="00CC2AE2" w:rsidP="005C5EA9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сокращенное название</w:t>
            </w:r>
          </w:p>
        </w:tc>
        <w:tc>
          <w:tcPr>
            <w:tcW w:w="5522" w:type="dxa"/>
          </w:tcPr>
          <w:p w14:paraId="5D2B12EC" w14:textId="7E2DDAFC" w:rsidR="00CC2AE2" w:rsidRDefault="00CC2AE2" w:rsidP="001D4D0D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 w:rsidRPr="00784905">
              <w:t xml:space="preserve">ЗПИФ рыночных финансовых инструментов «Заблокированные активы паевого инвестиционного фонда «ТКБ Инвестмент Партнерс – Фонд </w:t>
            </w:r>
            <w:r w:rsidR="001D4D0D">
              <w:t>валютных облигаций</w:t>
            </w:r>
            <w:r w:rsidRPr="00784905">
              <w:t>»»</w:t>
            </w:r>
          </w:p>
        </w:tc>
      </w:tr>
      <w:tr w:rsidR="00CC2AE2" w14:paraId="1B210DCC" w14:textId="77777777" w:rsidTr="005C5EA9">
        <w:tc>
          <w:tcPr>
            <w:tcW w:w="3823" w:type="dxa"/>
          </w:tcPr>
          <w:p w14:paraId="097B0192" w14:textId="77777777" w:rsidR="00CC2AE2" w:rsidRDefault="00CC2AE2" w:rsidP="005C5EA9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номер и дата регистрации правил доверительного управления паевым инвестиционным фондом</w:t>
            </w:r>
          </w:p>
        </w:tc>
        <w:tc>
          <w:tcPr>
            <w:tcW w:w="5522" w:type="dxa"/>
          </w:tcPr>
          <w:p w14:paraId="4EF7FFE7" w14:textId="030281ED" w:rsidR="00CC2AE2" w:rsidRDefault="00E36067" w:rsidP="00E36067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>
              <w:t>№ 5947 дата:</w:t>
            </w:r>
            <w:bookmarkStart w:id="0" w:name="_GoBack"/>
            <w:bookmarkEnd w:id="0"/>
            <w:r>
              <w:t xml:space="preserve"> 26.12.2023</w:t>
            </w:r>
          </w:p>
        </w:tc>
      </w:tr>
      <w:tr w:rsidR="00CC2AE2" w14:paraId="260E1E50" w14:textId="77777777" w:rsidTr="005C5EA9">
        <w:tc>
          <w:tcPr>
            <w:tcW w:w="3823" w:type="dxa"/>
          </w:tcPr>
          <w:p w14:paraId="5E1B0C85" w14:textId="77777777" w:rsidR="00CC2AE2" w:rsidRDefault="00CC2AE2" w:rsidP="005C5EA9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перечень имущества, которое может быть передано в оплату инвестиционных паев</w:t>
            </w:r>
          </w:p>
        </w:tc>
        <w:tc>
          <w:tcPr>
            <w:tcW w:w="5522" w:type="dxa"/>
          </w:tcPr>
          <w:p w14:paraId="4EBC3A1C" w14:textId="6E3C3931" w:rsidR="00CC2AE2" w:rsidRDefault="00CC2AE2" w:rsidP="003A261E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>
              <w:t>А</w:t>
            </w:r>
            <w:r w:rsidRPr="009F0EA5">
              <w:t xml:space="preserve">ктивы Открытого паевого инвестиционного фонда рыночных финансовых инструментов «ТКБ Инвестмент Партнерс – Фонд </w:t>
            </w:r>
            <w:r w:rsidR="003A261E">
              <w:t>валютных облигаций</w:t>
            </w:r>
            <w:r w:rsidRPr="009F0EA5">
              <w:t>», фактическая возможность распоряжаться которыми ограничена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</w:t>
            </w:r>
            <w:r>
              <w:t xml:space="preserve"> (далее – заблокированные активы, заблокированный фонд) и иные активы заблокированного фонда </w:t>
            </w:r>
            <w:r w:rsidRPr="00D740E0">
              <w:t>(если совокупная стоимость таких иных активов, определенная при последнем определении стоимости чистых активов заблокированного фонда, составляет не более 10 процентов от общей стоимости обособляемых активов)</w:t>
            </w:r>
            <w:r>
              <w:t>. Конкретный перечень активов определен в п. 50 Правил доверительного управления Фондом</w:t>
            </w:r>
          </w:p>
        </w:tc>
      </w:tr>
      <w:tr w:rsidR="00CC2AE2" w14:paraId="09906A79" w14:textId="77777777" w:rsidTr="005C5EA9">
        <w:tc>
          <w:tcPr>
            <w:tcW w:w="3823" w:type="dxa"/>
          </w:tcPr>
          <w:p w14:paraId="06ADAA40" w14:textId="77777777" w:rsidR="00CC2AE2" w:rsidRDefault="00CC2AE2" w:rsidP="005C5EA9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реквизиты транзитного счета (транзитного счета депо), открытого для перечисления на него денежных средств (ценных бумаг), передаваемых в оплату инвестиционных паев</w:t>
            </w:r>
          </w:p>
        </w:tc>
        <w:tc>
          <w:tcPr>
            <w:tcW w:w="5522" w:type="dxa"/>
          </w:tcPr>
          <w:p w14:paraId="4F68FBCB" w14:textId="77777777" w:rsidR="00CC2AE2" w:rsidRDefault="00CC2AE2" w:rsidP="005C5EA9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>
              <w:t>Транзитные счета (транзитные счета депо) отсутствуют по следующим причинам: выдача инвестиционных паев после завершения формирования Фонда не осуществляется; в</w:t>
            </w:r>
            <w:r w:rsidRPr="00E2325C">
              <w:t xml:space="preserve">ыдача инвестиционных паев </w:t>
            </w:r>
            <w:r>
              <w:t>Ф</w:t>
            </w:r>
            <w:r w:rsidRPr="00E2325C">
              <w:t>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фонда.</w:t>
            </w:r>
          </w:p>
        </w:tc>
      </w:tr>
      <w:tr w:rsidR="00CC2AE2" w14:paraId="43786728" w14:textId="77777777" w:rsidTr="005C5EA9">
        <w:tc>
          <w:tcPr>
            <w:tcW w:w="3823" w:type="dxa"/>
          </w:tcPr>
          <w:p w14:paraId="045161A1" w14:textId="77777777" w:rsidR="00CC2AE2" w:rsidRDefault="00CC2AE2" w:rsidP="005C5EA9">
            <w:pPr>
              <w:pStyle w:val="a3"/>
              <w:spacing w:before="0" w:beforeAutospacing="0" w:after="0" w:afterAutospacing="0" w:line="180" w:lineRule="atLeast"/>
              <w:jc w:val="center"/>
            </w:pPr>
            <w:r w:rsidRPr="00ED207E">
              <w:t xml:space="preserve">минимальная сумма денежных средств (стоимость имущества), </w:t>
            </w:r>
            <w:r w:rsidRPr="00ED207E">
              <w:lastRenderedPageBreak/>
              <w:t>передачей в оплату инвестиционных паев которой (которого) обусловлена выдача инвестиционных паев</w:t>
            </w:r>
          </w:p>
        </w:tc>
        <w:tc>
          <w:tcPr>
            <w:tcW w:w="5522" w:type="dxa"/>
          </w:tcPr>
          <w:p w14:paraId="411AFD68" w14:textId="77777777" w:rsidR="00CC2AE2" w:rsidRDefault="00CC2AE2" w:rsidP="005C5EA9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>
              <w:lastRenderedPageBreak/>
              <w:t xml:space="preserve">Информация отсутствует по следующим причинам: </w:t>
            </w:r>
            <w:r w:rsidRPr="00E2325C">
              <w:t xml:space="preserve">выдача инвестиционных паев после </w:t>
            </w:r>
            <w:r w:rsidRPr="00E2325C">
              <w:lastRenderedPageBreak/>
              <w:t>завершения формирования Фонда не осуществляется</w:t>
            </w:r>
            <w:r>
              <w:t>; в</w:t>
            </w:r>
            <w:r w:rsidRPr="00636CE9">
              <w:t>ыдача инвестиционных паев Фонда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фонда.</w:t>
            </w:r>
          </w:p>
        </w:tc>
      </w:tr>
    </w:tbl>
    <w:p w14:paraId="7D1A4457" w14:textId="77777777" w:rsidR="00CC2AE2" w:rsidRDefault="00CC2AE2" w:rsidP="00CC2AE2">
      <w:pPr>
        <w:pStyle w:val="a3"/>
        <w:spacing w:before="0" w:beforeAutospacing="0" w:after="0" w:afterAutospacing="0" w:line="180" w:lineRule="atLeast"/>
        <w:ind w:firstLine="709"/>
        <w:jc w:val="both"/>
      </w:pPr>
    </w:p>
    <w:p w14:paraId="73BCC380" w14:textId="77777777" w:rsidR="00CC2AE2" w:rsidRDefault="00CC2AE2" w:rsidP="00CC2AE2">
      <w:pPr>
        <w:spacing w:before="60" w:after="60" w:line="240" w:lineRule="auto"/>
        <w:ind w:firstLine="708"/>
        <w:jc w:val="both"/>
        <w:rPr>
          <w:rFonts w:ascii="Times New Roman" w:eastAsia="Batang" w:hAnsi="Times New Roman" w:cs="Times New Roman"/>
          <w:lang w:eastAsia="ru-RU"/>
        </w:rPr>
      </w:pPr>
      <w:r w:rsidRPr="00A505E6">
        <w:rPr>
          <w:rFonts w:ascii="Times New Roman" w:eastAsia="Batang" w:hAnsi="Times New Roman" w:cs="Times New Roman"/>
          <w:lang w:eastAsia="ru-RU"/>
        </w:rPr>
        <w:t>ТКБ Инвестмент Партнерс (АО)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срок действия Лицензии — без ограничения срока действия).</w:t>
      </w:r>
    </w:p>
    <w:p w14:paraId="2BA4F61E" w14:textId="215B919C" w:rsidR="00CC2AE2" w:rsidRPr="002B53E1" w:rsidRDefault="00CC2AE2" w:rsidP="00CC2AE2">
      <w:pPr>
        <w:spacing w:before="60" w:after="60" w:line="240" w:lineRule="auto"/>
        <w:ind w:firstLine="708"/>
        <w:jc w:val="both"/>
        <w:rPr>
          <w:rFonts w:ascii="Times New Roman" w:eastAsia="Batang" w:hAnsi="Times New Roman" w:cs="Times New Roman"/>
          <w:lang w:eastAsia="ru-RU"/>
        </w:rPr>
      </w:pPr>
      <w:r w:rsidRPr="002B53E1">
        <w:rPr>
          <w:rFonts w:ascii="Times New Roman" w:eastAsia="Batang" w:hAnsi="Times New Roman" w:cs="Times New Roman"/>
          <w:lang w:eastAsia="ru-RU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2B53E1">
        <w:rPr>
          <w:rFonts w:ascii="Times New Roman" w:eastAsia="Batang" w:hAnsi="Times New Roman" w:cs="Times New Roman"/>
          <w:lang w:val="en" w:eastAsia="ru-RU"/>
        </w:rPr>
        <w:t>www</w:t>
      </w:r>
      <w:r w:rsidRPr="002B53E1">
        <w:rPr>
          <w:rFonts w:ascii="Times New Roman" w:eastAsia="Batang" w:hAnsi="Times New Roman" w:cs="Times New Roman"/>
          <w:lang w:eastAsia="ru-RU"/>
        </w:rPr>
        <w:t>.</w:t>
      </w:r>
      <w:r w:rsidRPr="002B53E1">
        <w:rPr>
          <w:rFonts w:ascii="Times New Roman" w:eastAsia="Batang" w:hAnsi="Times New Roman" w:cs="Times New Roman"/>
          <w:lang w:val="en" w:eastAsia="ru-RU"/>
        </w:rPr>
        <w:t>tkbip</w:t>
      </w:r>
      <w:r w:rsidRPr="002B53E1">
        <w:rPr>
          <w:rFonts w:ascii="Times New Roman" w:eastAsia="Batang" w:hAnsi="Times New Roman" w:cs="Times New Roman"/>
          <w:lang w:eastAsia="ru-RU"/>
        </w:rPr>
        <w:t>.</w:t>
      </w:r>
      <w:r w:rsidRPr="002B53E1">
        <w:rPr>
          <w:rFonts w:ascii="Times New Roman" w:eastAsia="Batang" w:hAnsi="Times New Roman" w:cs="Times New Roman"/>
          <w:lang w:val="en-US" w:eastAsia="ru-RU"/>
        </w:rPr>
        <w:t>ru</w:t>
      </w:r>
      <w:r w:rsidRPr="002B53E1">
        <w:rPr>
          <w:rFonts w:ascii="Times New Roman" w:eastAsia="Batang" w:hAnsi="Times New Roman" w:cs="Times New Roman"/>
          <w:lang w:eastAsia="ru-RU"/>
        </w:rPr>
        <w:t xml:space="preserve">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по адресу: </w:t>
      </w:r>
      <w:hyperlink r:id="rId4" w:history="1">
        <w:r w:rsidRPr="002B53E1">
          <w:rPr>
            <w:rFonts w:ascii="Times New Roman" w:eastAsia="Batang" w:hAnsi="Times New Roman" w:cs="Times New Roman"/>
            <w:color w:val="0000FF"/>
            <w:u w:val="single"/>
            <w:lang w:eastAsia="ru-RU"/>
          </w:rPr>
          <w:t>https://tkbip.ru/sales/</w:t>
        </w:r>
      </w:hyperlink>
      <w:r w:rsidRPr="002B53E1">
        <w:rPr>
          <w:rFonts w:ascii="Times New Roman" w:eastAsia="Batang" w:hAnsi="Times New Roman" w:cs="Times New Roman"/>
          <w:lang w:eastAsia="ru-RU"/>
        </w:rPr>
        <w:t>).</w:t>
      </w:r>
    </w:p>
    <w:p w14:paraId="7282B709" w14:textId="77777777" w:rsidR="00CC2AE2" w:rsidRPr="002B53E1" w:rsidRDefault="00CC2AE2" w:rsidP="00CC2AE2">
      <w:pPr>
        <w:spacing w:before="60" w:after="60" w:line="240" w:lineRule="auto"/>
        <w:jc w:val="both"/>
        <w:rPr>
          <w:rFonts w:ascii="Times New Roman" w:eastAsia="Batang" w:hAnsi="Times New Roman" w:cs="Times New Roman"/>
          <w:lang w:eastAsia="ru-RU"/>
        </w:rPr>
      </w:pPr>
    </w:p>
    <w:p w14:paraId="1BB4C1D1" w14:textId="77777777" w:rsidR="00CC2AE2" w:rsidRDefault="00CC2AE2" w:rsidP="00CC2AE2">
      <w:pPr>
        <w:pStyle w:val="a3"/>
        <w:spacing w:before="0" w:beforeAutospacing="0" w:after="0" w:afterAutospacing="0" w:line="180" w:lineRule="atLeast"/>
        <w:ind w:firstLine="709"/>
        <w:jc w:val="both"/>
      </w:pPr>
    </w:p>
    <w:p w14:paraId="007C37FC" w14:textId="77777777" w:rsidR="00CC2AE2" w:rsidRDefault="00CC2AE2" w:rsidP="00CC2AE2">
      <w:pPr>
        <w:pStyle w:val="a3"/>
        <w:spacing w:before="0" w:beforeAutospacing="0" w:after="0" w:afterAutospacing="0" w:line="180" w:lineRule="atLeast"/>
        <w:ind w:firstLine="709"/>
        <w:jc w:val="both"/>
      </w:pPr>
    </w:p>
    <w:p w14:paraId="387C75D8" w14:textId="77777777" w:rsidR="00CC2AE2" w:rsidRDefault="00CC2AE2" w:rsidP="00CC2AE2">
      <w:pPr>
        <w:pStyle w:val="a3"/>
        <w:spacing w:before="0" w:beforeAutospacing="0" w:after="0" w:afterAutospacing="0" w:line="180" w:lineRule="atLeast"/>
        <w:ind w:firstLine="709"/>
        <w:jc w:val="both"/>
      </w:pPr>
    </w:p>
    <w:p w14:paraId="19C1BB42" w14:textId="77777777" w:rsidR="00CC2AE2" w:rsidRDefault="00CC2AE2" w:rsidP="00CC2AE2">
      <w:pPr>
        <w:ind w:firstLine="709"/>
        <w:jc w:val="both"/>
      </w:pPr>
    </w:p>
    <w:p w14:paraId="3839A579" w14:textId="77777777" w:rsidR="008205BB" w:rsidRDefault="00E36067"/>
    <w:sectPr w:rsidR="0082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2C"/>
    <w:rsid w:val="00043FDA"/>
    <w:rsid w:val="001D4D0D"/>
    <w:rsid w:val="003A261E"/>
    <w:rsid w:val="0071172C"/>
    <w:rsid w:val="00885C5E"/>
    <w:rsid w:val="00CC2AE2"/>
    <w:rsid w:val="00D72C54"/>
    <w:rsid w:val="00E3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934BC"/>
  <w15:chartTrackingRefBased/>
  <w15:docId w15:val="{73B73042-D5E8-41F9-82C8-16E46AE8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C2A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A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A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kbip.ru/sa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Табарча</dc:creator>
  <cp:keywords/>
  <dc:description/>
  <cp:lastModifiedBy>Екатерина Табарча</cp:lastModifiedBy>
  <cp:revision>4</cp:revision>
  <dcterms:created xsi:type="dcterms:W3CDTF">2023-12-20T06:25:00Z</dcterms:created>
  <dcterms:modified xsi:type="dcterms:W3CDTF">2023-12-29T08:25:00Z</dcterms:modified>
</cp:coreProperties>
</file>